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1F0CA">
      <w:pPr>
        <w:spacing w:line="220" w:lineRule="atLeast"/>
        <w:ind w:right="920"/>
        <w:jc w:val="both"/>
        <w:rPr>
          <w:rFonts w:ascii="Times New Roman" w:hAnsi="Times New Roman" w:eastAsia="楷体" w:cs="楷体"/>
          <w:b/>
          <w:sz w:val="28"/>
          <w:szCs w:val="28"/>
        </w:rPr>
      </w:pPr>
      <w:r>
        <w:rPr>
          <w:rFonts w:hint="eastAsia" w:ascii="Times New Roman" w:hAnsi="Times New Roman" w:eastAsia="楷体" w:cs="楷体"/>
          <w:b/>
          <w:sz w:val="28"/>
          <w:szCs w:val="28"/>
        </w:rPr>
        <w:t>附件1：</w:t>
      </w:r>
    </w:p>
    <w:p w14:paraId="21BE5F34">
      <w:pPr>
        <w:spacing w:line="220" w:lineRule="atLeast"/>
        <w:jc w:val="center"/>
        <w:rPr>
          <w:rFonts w:ascii="Times New Roman" w:hAnsi="Times New Roman" w:eastAsia="楷体" w:cs="楷体"/>
          <w:sz w:val="32"/>
          <w:szCs w:val="32"/>
        </w:rPr>
      </w:pPr>
      <w:r>
        <w:rPr>
          <w:rFonts w:hint="eastAsia" w:ascii="Times New Roman" w:hAnsi="Times New Roman" w:eastAsia="楷体" w:cs="楷体"/>
          <w:sz w:val="32"/>
          <w:szCs w:val="32"/>
        </w:rPr>
        <w:t>2024年校级劳动教育十大典型案例</w:t>
      </w:r>
    </w:p>
    <w:tbl>
      <w:tblPr>
        <w:tblStyle w:val="5"/>
        <w:tblW w:w="9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3730"/>
        <w:gridCol w:w="1555"/>
        <w:gridCol w:w="2463"/>
      </w:tblGrid>
      <w:tr w14:paraId="4909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Align w:val="center"/>
          </w:tcPr>
          <w:p w14:paraId="4765BAA0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30" w:type="dxa"/>
            <w:vAlign w:val="center"/>
          </w:tcPr>
          <w:p w14:paraId="31F3A99A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案例名称</w:t>
            </w:r>
          </w:p>
        </w:tc>
        <w:tc>
          <w:tcPr>
            <w:tcW w:w="1555" w:type="dxa"/>
            <w:vAlign w:val="center"/>
          </w:tcPr>
          <w:p w14:paraId="5E91EF5B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案例</w:t>
            </w:r>
          </w:p>
          <w:p w14:paraId="2370D46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463" w:type="dxa"/>
            <w:vAlign w:val="center"/>
          </w:tcPr>
          <w:p w14:paraId="67851A41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8"/>
                <w:szCs w:val="28"/>
              </w:rPr>
              <w:t>学院（部门）</w:t>
            </w:r>
          </w:p>
        </w:tc>
      </w:tr>
      <w:tr w14:paraId="10CB1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73" w:type="dxa"/>
            <w:tcBorders>
              <w:bottom w:val="single" w:color="auto" w:sz="4" w:space="0"/>
            </w:tcBorders>
            <w:vAlign w:val="center"/>
          </w:tcPr>
          <w:p w14:paraId="0139FFD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30" w:type="dxa"/>
            <w:tcBorders>
              <w:bottom w:val="single" w:color="auto" w:sz="4" w:space="0"/>
            </w:tcBorders>
            <w:vAlign w:val="center"/>
          </w:tcPr>
          <w:p w14:paraId="450F187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国际工程师学院梦溪农场劳动教育实践基地建设案例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3B5C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周芬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F596B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安徽工程大学国际工程师学校校区管委会</w:t>
            </w:r>
          </w:p>
        </w:tc>
      </w:tr>
      <w:tr w14:paraId="1F4E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15796F9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24821A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“食”践育人，“劳”以致用——食品制作劳动教育实践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35FB8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王顺民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E01F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生物与食品工程学院</w:t>
            </w:r>
          </w:p>
        </w:tc>
      </w:tr>
      <w:tr w14:paraId="7AD2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273" w:type="dxa"/>
            <w:tcBorders>
              <w:top w:val="single" w:color="auto" w:sz="4" w:space="0"/>
            </w:tcBorders>
            <w:vAlign w:val="center"/>
          </w:tcPr>
          <w:p w14:paraId="61C5E89A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DC317E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《插花艺术》劳动教育实践课程教学研究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EC5C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唐红晶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1C27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人文学院</w:t>
            </w:r>
          </w:p>
        </w:tc>
      </w:tr>
      <w:tr w14:paraId="5C6FA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273" w:type="dxa"/>
            <w:vAlign w:val="center"/>
          </w:tcPr>
          <w:p w14:paraId="0DDF6A26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031285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依托工程训练实践平台开展生产劳动技能教育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2324D">
            <w:pPr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邵文生</w:t>
            </w:r>
          </w:p>
          <w:p w14:paraId="33E3C676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疏达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8DB4E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现代技术中心</w:t>
            </w:r>
          </w:p>
        </w:tc>
      </w:tr>
      <w:tr w14:paraId="427F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73" w:type="dxa"/>
            <w:tcBorders>
              <w:bottom w:val="single" w:color="auto" w:sz="4" w:space="0"/>
            </w:tcBorders>
            <w:vAlign w:val="center"/>
          </w:tcPr>
          <w:p w14:paraId="1CA53C8D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C79E82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 xml:space="preserve">“锦绣纺服”——立足专业特色的实践育人模式探索 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81A45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陈倩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B90EC">
            <w:pPr>
              <w:spacing w:after="0" w:line="220" w:lineRule="atLeast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纺织服装学院</w:t>
            </w:r>
          </w:p>
        </w:tc>
      </w:tr>
      <w:tr w14:paraId="7882B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273" w:type="dxa"/>
            <w:tcBorders>
              <w:top w:val="single" w:color="auto" w:sz="4" w:space="0"/>
            </w:tcBorders>
            <w:vAlign w:val="center"/>
          </w:tcPr>
          <w:p w14:paraId="1C815C4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B3B61DE">
            <w:pPr>
              <w:ind w:firstLine="723" w:firstLineChars="300"/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  <w:lang w:val="en-US" w:eastAsia="zh-CN"/>
              </w:rPr>
              <w:t>砺</w:t>
            </w:r>
            <w:bookmarkStart w:id="0" w:name="_GoBack"/>
            <w:bookmarkEnd w:id="0"/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行寒假·劳动筑梦</w:t>
            </w:r>
          </w:p>
          <w:p w14:paraId="439F5B10">
            <w:pPr>
              <w:spacing w:after="0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——计算机与信息学院大学生寒假劳动月教育实践活动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300E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刘涛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6DA39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计算机与信息学院</w:t>
            </w:r>
          </w:p>
        </w:tc>
      </w:tr>
      <w:tr w14:paraId="358A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273" w:type="dxa"/>
            <w:vAlign w:val="center"/>
          </w:tcPr>
          <w:p w14:paraId="73765C13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4CAFBD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五生五化促五育 三全六专育新人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00E5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赵德勋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974E7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体育学院</w:t>
            </w:r>
          </w:p>
        </w:tc>
      </w:tr>
      <w:tr w14:paraId="4338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273" w:type="dxa"/>
            <w:vAlign w:val="center"/>
          </w:tcPr>
          <w:p w14:paraId="552A302C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05C740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人文科普共育时代新人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8B4AA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曹荣荣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A628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人文素质教育中心</w:t>
            </w:r>
          </w:p>
        </w:tc>
      </w:tr>
      <w:tr w14:paraId="679E3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273" w:type="dxa"/>
            <w:vAlign w:val="center"/>
          </w:tcPr>
          <w:p w14:paraId="668DDF4B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7DA48FD">
            <w:pPr>
              <w:ind w:firstLine="241" w:firstLineChars="100"/>
              <w:jc w:val="center"/>
              <w:rPr>
                <w:rFonts w:ascii="Times New Roman" w:hAnsi="Times New Roman" w:eastAsia="楷体" w:cs="楷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新质生产力视域下高校大学生劳动教育探索实践</w:t>
            </w:r>
          </w:p>
          <w:p w14:paraId="28D013A1">
            <w:pPr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——以劳动教育先锋示范班为例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3F4B1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鲁力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7B61E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材料科学与工程学院</w:t>
            </w:r>
          </w:p>
        </w:tc>
      </w:tr>
      <w:tr w14:paraId="3E800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273" w:type="dxa"/>
            <w:vAlign w:val="center"/>
          </w:tcPr>
          <w:p w14:paraId="021E7664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B91D3C">
            <w:pPr>
              <w:spacing w:after="0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《校园水体环保踏勘与净化》劳动教育实践课程教学及建设案例报告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AA8EB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宋珍霞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32DBD">
            <w:pPr>
              <w:spacing w:after="0" w:line="480" w:lineRule="auto"/>
              <w:jc w:val="center"/>
              <w:rPr>
                <w:rFonts w:ascii="Times New Roman" w:hAnsi="Times New Roman" w:eastAsia="楷体" w:cs="楷体"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楷体"/>
                <w:b/>
                <w:sz w:val="24"/>
                <w:szCs w:val="24"/>
              </w:rPr>
              <w:t>化学与环境工程学院</w:t>
            </w:r>
          </w:p>
        </w:tc>
      </w:tr>
    </w:tbl>
    <w:p w14:paraId="44291BE8">
      <w:pPr>
        <w:spacing w:line="220" w:lineRule="atLeast"/>
        <w:ind w:right="920"/>
        <w:jc w:val="both"/>
        <w:rPr>
          <w:rFonts w:ascii="Times New Roman" w:hAnsi="Times New Roman" w:eastAsia="楷体" w:cs="楷体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