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各二级党组织党员突击队参与服务情况通报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（第十批，2022年6月20日-6月26日）</w:t>
      </w:r>
    </w:p>
    <w:tbl>
      <w:tblPr>
        <w:tblStyle w:val="2"/>
        <w:tblW w:w="7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4000"/>
        <w:gridCol w:w="175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党组织名称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参与服务党员人数（人次）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服务时长（小时）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纺织服装学院党委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生物与食品工程学院党委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化学与环境工程学院党委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数理与金融学院党委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教辅党总支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后勤党总支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instrText xml:space="preserve"> = sum(C2:C17) \* MERGEFORMAT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end"/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instrText xml:space="preserve"> = sum(D2:D17) \* MERGEFORMAT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fldChar w:fldCharType="end"/>
            </w: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